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7430"/>
      </w:tblGrid>
      <w:tr w:rsidR="00A61EFB" w:rsidRPr="00A61EFB" w:rsidTr="00A61EFB">
        <w:tc>
          <w:tcPr>
            <w:tcW w:w="3085" w:type="dxa"/>
          </w:tcPr>
          <w:p w:rsidR="00A61EFB" w:rsidRPr="00A61EFB" w:rsidRDefault="0019557F" w:rsidP="0019557F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mallCap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ECE725" wp14:editId="416C71ED">
                  <wp:extent cx="1323975" cy="95571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etravaillé FIN redu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55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6A43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fr-FR"/>
              </w:rPr>
              <w:tab/>
            </w:r>
          </w:p>
        </w:tc>
        <w:tc>
          <w:tcPr>
            <w:tcW w:w="11624" w:type="dxa"/>
          </w:tcPr>
          <w:p w:rsidR="00A61EFB" w:rsidRPr="0022733E" w:rsidRDefault="00A61EFB" w:rsidP="0019557F">
            <w:pPr>
              <w:spacing w:line="276" w:lineRule="auto"/>
              <w:jc w:val="center"/>
              <w:outlineLvl w:val="2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fr-FR"/>
              </w:rPr>
            </w:pPr>
            <w:proofErr w:type="spellStart"/>
            <w:r w:rsidRPr="009E19A6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fr-FR"/>
              </w:rPr>
              <w:t>Merathon</w:t>
            </w:r>
            <w:proofErr w:type="spellEnd"/>
            <w:r w:rsidRPr="009E19A6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fr-FR"/>
              </w:rPr>
              <w:t xml:space="preserve"> CKC Auray</w:t>
            </w:r>
            <w:r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fr-FR"/>
              </w:rPr>
              <w:t xml:space="preserve"> </w:t>
            </w:r>
          </w:p>
          <w:p w:rsidR="00A61EFB" w:rsidRDefault="00253B83" w:rsidP="0019557F">
            <w:pPr>
              <w:spacing w:line="276" w:lineRule="auto"/>
              <w:jc w:val="center"/>
              <w:outlineLvl w:val="2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fr-FR"/>
              </w:rPr>
              <w:t>demande de location de kayak</w:t>
            </w:r>
          </w:p>
          <w:p w:rsidR="00253B83" w:rsidRPr="0019557F" w:rsidRDefault="0019557F" w:rsidP="001A780C">
            <w:pPr>
              <w:spacing w:line="276" w:lineRule="auto"/>
              <w:jc w:val="center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19557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(</w:t>
            </w:r>
            <w:r w:rsidRPr="001A780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formulaire à remplir et retourner </w:t>
            </w:r>
            <w:r w:rsidR="001A780C" w:rsidRPr="001A780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en intégralité</w:t>
            </w:r>
            <w:r w:rsidR="001A780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Pr="0019557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par mail ou par voie postale à C. K. C. Auray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- </w:t>
            </w:r>
            <w:r w:rsidRPr="0019557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26 quai Franklin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- </w:t>
            </w:r>
            <w:r w:rsidRPr="0019557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56400 Auray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)</w:t>
            </w:r>
          </w:p>
        </w:tc>
      </w:tr>
    </w:tbl>
    <w:p w:rsidR="00A61EFB" w:rsidRPr="00665F98" w:rsidRDefault="00A61EFB" w:rsidP="00D3235E">
      <w:pPr>
        <w:spacing w:after="0" w:line="360" w:lineRule="auto"/>
        <w:jc w:val="center"/>
        <w:outlineLvl w:val="2"/>
        <w:rPr>
          <w:rFonts w:ascii="Comic Sans MS" w:eastAsia="Times New Roman" w:hAnsi="Comic Sans MS" w:cs="Times New Roman"/>
          <w:bCs/>
          <w:smallCaps/>
          <w:sz w:val="16"/>
          <w:szCs w:val="16"/>
          <w:lang w:eastAsia="fr-FR"/>
        </w:rPr>
      </w:pPr>
    </w:p>
    <w:p w:rsidR="00A61EFB" w:rsidRDefault="00A61EFB" w:rsidP="00A61EFB">
      <w:pPr>
        <w:spacing w:after="0" w:line="360" w:lineRule="auto"/>
        <w:jc w:val="both"/>
        <w:outlineLvl w:val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 </w:t>
      </w:r>
      <w:proofErr w:type="spellStart"/>
      <w:r>
        <w:rPr>
          <w:rFonts w:ascii="Comic Sans MS" w:hAnsi="Comic Sans MS"/>
          <w:sz w:val="20"/>
          <w:szCs w:val="20"/>
        </w:rPr>
        <w:t>sousssigné</w:t>
      </w:r>
      <w:proofErr w:type="spellEnd"/>
      <w:r w:rsidR="0019557F">
        <w:rPr>
          <w:rFonts w:ascii="Comic Sans MS" w:hAnsi="Comic Sans MS"/>
          <w:sz w:val="20"/>
          <w:szCs w:val="20"/>
        </w:rPr>
        <w:t>(e)</w:t>
      </w:r>
      <w:r>
        <w:rPr>
          <w:rFonts w:ascii="Comic Sans MS" w:hAnsi="Comic Sans MS"/>
          <w:sz w:val="20"/>
          <w:szCs w:val="20"/>
        </w:rPr>
        <w:t>, Nom ______________</w:t>
      </w:r>
      <w:r w:rsidR="0019557F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___ Prénom_________________________</w:t>
      </w:r>
    </w:p>
    <w:p w:rsidR="00A61EFB" w:rsidRPr="00253B83" w:rsidRDefault="00253B83" w:rsidP="00A61EFB">
      <w:pPr>
        <w:spacing w:after="0" w:line="360" w:lineRule="auto"/>
        <w:jc w:val="both"/>
        <w:outlineLvl w:val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Déclare vouloir louer le matériel suivant au club de kayak d’Auray </w:t>
      </w:r>
      <w:r>
        <w:rPr>
          <w:rFonts w:ascii="Comic Sans MS" w:hAnsi="Comic Sans MS"/>
          <w:b/>
          <w:sz w:val="20"/>
          <w:szCs w:val="20"/>
        </w:rPr>
        <w:t>selon les disponibilités</w:t>
      </w:r>
      <w:r w:rsidR="00A61EFB">
        <w:rPr>
          <w:rFonts w:ascii="Comic Sans MS" w:hAnsi="Comic Sans MS"/>
          <w:b/>
          <w:sz w:val="20"/>
          <w:szCs w:val="20"/>
        </w:rPr>
        <w:t>.</w:t>
      </w:r>
    </w:p>
    <w:p w:rsidR="00A61EFB" w:rsidRPr="00665F98" w:rsidRDefault="00A61EFB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16"/>
          <w:szCs w:val="16"/>
          <w:lang w:eastAsia="fr-FR"/>
        </w:rPr>
      </w:pPr>
    </w:p>
    <w:p w:rsidR="00A61EFB" w:rsidRDefault="00253B83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Tableau à compléter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967"/>
        <w:gridCol w:w="1967"/>
      </w:tblGrid>
      <w:tr w:rsidR="00253B83" w:rsidTr="00253B83">
        <w:tc>
          <w:tcPr>
            <w:tcW w:w="1951" w:type="dxa"/>
          </w:tcPr>
          <w:p w:rsidR="00253B83" w:rsidRDefault="00253B83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</w:tcPr>
          <w:p w:rsidR="00253B83" w:rsidRDefault="00253B83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Type d’embarcation (K1 ou K2)</w:t>
            </w:r>
          </w:p>
        </w:tc>
        <w:tc>
          <w:tcPr>
            <w:tcW w:w="1967" w:type="dxa"/>
          </w:tcPr>
          <w:p w:rsidR="00253B83" w:rsidRDefault="00253B83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gilets</w:t>
            </w:r>
          </w:p>
        </w:tc>
        <w:tc>
          <w:tcPr>
            <w:tcW w:w="1967" w:type="dxa"/>
          </w:tcPr>
          <w:p w:rsidR="00253B83" w:rsidRDefault="00253B83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pagaies</w:t>
            </w:r>
          </w:p>
        </w:tc>
      </w:tr>
      <w:tr w:rsidR="00253B83" w:rsidTr="00253B83">
        <w:trPr>
          <w:trHeight w:val="536"/>
        </w:trPr>
        <w:tc>
          <w:tcPr>
            <w:tcW w:w="1951" w:type="dxa"/>
          </w:tcPr>
          <w:p w:rsidR="00253B83" w:rsidRDefault="00253B83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Quantité </w:t>
            </w:r>
          </w:p>
        </w:tc>
        <w:tc>
          <w:tcPr>
            <w:tcW w:w="4253" w:type="dxa"/>
          </w:tcPr>
          <w:p w:rsidR="00253B83" w:rsidRDefault="00253B83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</w:tcPr>
          <w:p w:rsidR="00253B83" w:rsidRDefault="00253B83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</w:tcPr>
          <w:p w:rsidR="00253B83" w:rsidRDefault="00253B83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253B83" w:rsidTr="00253B83">
        <w:tc>
          <w:tcPr>
            <w:tcW w:w="1951" w:type="dxa"/>
          </w:tcPr>
          <w:p w:rsidR="00253B83" w:rsidRDefault="00253B83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</w:tcPr>
          <w:p w:rsidR="00253B83" w:rsidRDefault="00253B83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</w:tcPr>
          <w:p w:rsidR="00253B83" w:rsidRDefault="00253B83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</w:tcPr>
          <w:p w:rsidR="00253B83" w:rsidRDefault="00253B83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A61EFB" w:rsidRPr="00665F98" w:rsidRDefault="00A61EFB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16"/>
          <w:szCs w:val="16"/>
          <w:lang w:eastAsia="fr-FR"/>
        </w:rPr>
      </w:pPr>
    </w:p>
    <w:p w:rsidR="00253B83" w:rsidRPr="001A780C" w:rsidRDefault="00253B83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</w:pPr>
      <w:r w:rsidRPr="001A780C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Pour chaque kayak loué, caution de 300 €.</w:t>
      </w:r>
    </w:p>
    <w:p w:rsidR="00253B83" w:rsidRDefault="00253B83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1A780C" w:rsidRDefault="001A780C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665F98" w:rsidRDefault="00665F98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bookmarkStart w:id="0" w:name="_GoBack"/>
      <w:bookmarkEnd w:id="0"/>
    </w:p>
    <w:p w:rsidR="00253B83" w:rsidRPr="001A780C" w:rsidRDefault="00253B83" w:rsidP="001A780C">
      <w:pPr>
        <w:spacing w:after="0" w:line="36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1A78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Coupon gestion location et caution</w:t>
      </w:r>
    </w:p>
    <w:p w:rsidR="001A780C" w:rsidRDefault="001A780C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1094" w:rsidRDefault="00AF1094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>Nom __________________ Prénom_________________________</w:t>
      </w:r>
    </w:p>
    <w:p w:rsidR="00AF1094" w:rsidRDefault="00AF1094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19557F" w:rsidRDefault="001A780C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Ce coupon vous sera donné après versement d</w:t>
      </w:r>
      <w:r w:rsidR="00AF1094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u montant de la location et de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 la caution pour retirer votre matériel. A votre arrivée, il vous sera donné rempli après restitution du matériel complet et en bon état pour récupérer votre caution.</w:t>
      </w:r>
      <w:r w:rsidR="00AF1094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 En cas de problème</w:t>
      </w:r>
      <w:r w:rsidR="00665F98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, la caution sera gardée en partie ou intégralement.</w:t>
      </w:r>
    </w:p>
    <w:p w:rsidR="001A780C" w:rsidRPr="001A780C" w:rsidRDefault="001A780C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1A78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A apporter au responsable des locations</w:t>
      </w:r>
    </w:p>
    <w:p w:rsidR="00253B83" w:rsidRDefault="001A780C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Matériel mis à disposition (cocher les cases au départ du matériel et à son retour)</w:t>
      </w:r>
    </w:p>
    <w:p w:rsidR="001A780C" w:rsidRDefault="001A780C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2"/>
        <w:gridCol w:w="3373"/>
        <w:gridCol w:w="3373"/>
      </w:tblGrid>
      <w:tr w:rsidR="001A780C" w:rsidTr="001A780C">
        <w:tc>
          <w:tcPr>
            <w:tcW w:w="3372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départ</w:t>
            </w:r>
          </w:p>
        </w:tc>
        <w:tc>
          <w:tcPr>
            <w:tcW w:w="3373" w:type="dxa"/>
          </w:tcPr>
          <w:p w:rsidR="001A780C" w:rsidRDefault="00665F98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R</w:t>
            </w:r>
            <w:r w:rsidR="001A780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etour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Pr="00665F98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(vérifier l’état du matériel, si nécessaire indiquer ce qui manque ou est abimé)</w:t>
            </w:r>
          </w:p>
        </w:tc>
      </w:tr>
      <w:tr w:rsidR="001A780C" w:rsidTr="001A780C">
        <w:tc>
          <w:tcPr>
            <w:tcW w:w="3372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t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ype de kayak</w:t>
            </w:r>
          </w:p>
        </w:tc>
        <w:tc>
          <w:tcPr>
            <w:tcW w:w="3373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1A780C" w:rsidTr="001A780C">
        <w:tc>
          <w:tcPr>
            <w:tcW w:w="3372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identification</w:t>
            </w:r>
          </w:p>
        </w:tc>
        <w:tc>
          <w:tcPr>
            <w:tcW w:w="3373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1A780C" w:rsidTr="001A780C">
        <w:tc>
          <w:tcPr>
            <w:tcW w:w="3372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pagaies</w:t>
            </w:r>
          </w:p>
        </w:tc>
        <w:tc>
          <w:tcPr>
            <w:tcW w:w="3373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1A780C" w:rsidTr="001A780C">
        <w:tc>
          <w:tcPr>
            <w:tcW w:w="3372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gilets</w:t>
            </w:r>
          </w:p>
        </w:tc>
        <w:tc>
          <w:tcPr>
            <w:tcW w:w="3373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73" w:type="dxa"/>
          </w:tcPr>
          <w:p w:rsidR="001A780C" w:rsidRDefault="001A780C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1A780C" w:rsidRDefault="001A780C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1A780C" w:rsidRPr="001A780C" w:rsidRDefault="001A780C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1A78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Coupon à rapporter pour récupérer sa caution</w:t>
      </w:r>
    </w:p>
    <w:sectPr w:rsidR="001A780C" w:rsidRPr="001A780C" w:rsidSect="00665F98">
      <w:pgSz w:w="11906" w:h="16838"/>
      <w:pgMar w:top="1134" w:right="964" w:bottom="993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9A"/>
    <w:rsid w:val="0002003F"/>
    <w:rsid w:val="00046593"/>
    <w:rsid w:val="00117D7B"/>
    <w:rsid w:val="00176A43"/>
    <w:rsid w:val="0019557F"/>
    <w:rsid w:val="001A780C"/>
    <w:rsid w:val="0022733E"/>
    <w:rsid w:val="00253B83"/>
    <w:rsid w:val="0028777B"/>
    <w:rsid w:val="002F4F97"/>
    <w:rsid w:val="00493F42"/>
    <w:rsid w:val="004D41DB"/>
    <w:rsid w:val="00606705"/>
    <w:rsid w:val="00665F98"/>
    <w:rsid w:val="006B10B7"/>
    <w:rsid w:val="007C0C59"/>
    <w:rsid w:val="007D7EE2"/>
    <w:rsid w:val="008340CC"/>
    <w:rsid w:val="008A5A2B"/>
    <w:rsid w:val="008B6F3A"/>
    <w:rsid w:val="009803D6"/>
    <w:rsid w:val="009B3900"/>
    <w:rsid w:val="009E19A6"/>
    <w:rsid w:val="00A028A3"/>
    <w:rsid w:val="00A374BC"/>
    <w:rsid w:val="00A526FA"/>
    <w:rsid w:val="00A61EFB"/>
    <w:rsid w:val="00AE0DF3"/>
    <w:rsid w:val="00AF1094"/>
    <w:rsid w:val="00AF2B0F"/>
    <w:rsid w:val="00B426EB"/>
    <w:rsid w:val="00C62891"/>
    <w:rsid w:val="00D3235E"/>
    <w:rsid w:val="00DB7040"/>
    <w:rsid w:val="00E10B9A"/>
    <w:rsid w:val="00E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1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10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0B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10B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10B9A"/>
    <w:rPr>
      <w:i/>
      <w:iCs/>
    </w:rPr>
  </w:style>
  <w:style w:type="character" w:styleId="lev">
    <w:name w:val="Strong"/>
    <w:basedOn w:val="Policepardfaut"/>
    <w:uiPriority w:val="22"/>
    <w:qFormat/>
    <w:rsid w:val="00E10B9A"/>
    <w:rPr>
      <w:b/>
      <w:bCs/>
    </w:rPr>
  </w:style>
  <w:style w:type="table" w:styleId="Grilledutableau">
    <w:name w:val="Table Grid"/>
    <w:basedOn w:val="TableauNormal"/>
    <w:uiPriority w:val="59"/>
    <w:rsid w:val="002F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1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10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0B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10B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10B9A"/>
    <w:rPr>
      <w:i/>
      <w:iCs/>
    </w:rPr>
  </w:style>
  <w:style w:type="character" w:styleId="lev">
    <w:name w:val="Strong"/>
    <w:basedOn w:val="Policepardfaut"/>
    <w:uiPriority w:val="22"/>
    <w:qFormat/>
    <w:rsid w:val="00E10B9A"/>
    <w:rPr>
      <w:b/>
      <w:bCs/>
    </w:rPr>
  </w:style>
  <w:style w:type="table" w:styleId="Grilledutableau">
    <w:name w:val="Table Grid"/>
    <w:basedOn w:val="TableauNormal"/>
    <w:uiPriority w:val="59"/>
    <w:rsid w:val="002F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MATHEVON</dc:creator>
  <cp:lastModifiedBy>Florence MATHEVON</cp:lastModifiedBy>
  <cp:revision>5</cp:revision>
  <dcterms:created xsi:type="dcterms:W3CDTF">2017-08-14T14:49:00Z</dcterms:created>
  <dcterms:modified xsi:type="dcterms:W3CDTF">2017-08-14T15:42:00Z</dcterms:modified>
</cp:coreProperties>
</file>